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F1459" w14:textId="77777777" w:rsidR="000C303A" w:rsidRPr="00557075" w:rsidRDefault="000C303A" w:rsidP="000C303A">
      <w:pPr>
        <w:pStyle w:val="CBTitre"/>
        <w:rPr>
          <w:noProof/>
          <w:lang w:val="it-IT"/>
        </w:rPr>
      </w:pPr>
      <w:r w:rsidRPr="00557075">
        <w:rPr>
          <w:noProof/>
          <w:lang w:val="it-IT"/>
        </w:rPr>
        <w:t>giornata nazionale di raccolta fondi a favore dei Rohingya in Bangladesh</w:t>
      </w:r>
    </w:p>
    <w:p w14:paraId="4D4C602A" w14:textId="77777777" w:rsidR="000C303A" w:rsidRPr="00557075" w:rsidRDefault="000C303A" w:rsidP="000C303A">
      <w:pPr>
        <w:pStyle w:val="CBChapeau"/>
        <w:rPr>
          <w:noProof/>
          <w:lang w:val="it-IT"/>
        </w:rPr>
      </w:pPr>
      <w:r w:rsidRPr="00557075">
        <w:rPr>
          <w:noProof/>
          <w:lang w:val="it-IT"/>
        </w:rPr>
        <w:t>Il prossimo 23 maggio la Catena della Solidarietà e la SRG organizzano una giornata nazionale di raccolta fondi a favore dei Rohingya. Ne</w:t>
      </w:r>
      <w:r>
        <w:rPr>
          <w:noProof/>
          <w:lang w:val="it-IT"/>
        </w:rPr>
        <w:t xml:space="preserve">i </w:t>
      </w:r>
      <w:r w:rsidRPr="00557075">
        <w:rPr>
          <w:noProof/>
          <w:lang w:val="it-IT"/>
        </w:rPr>
        <w:t>quattro centri di raccolta di Zurigo, Ginevra, Lugano e Coira</w:t>
      </w:r>
      <w:r w:rsidRPr="00541812">
        <w:rPr>
          <w:noProof/>
          <w:lang w:val="it-IT"/>
        </w:rPr>
        <w:t xml:space="preserve"> </w:t>
      </w:r>
      <w:r w:rsidRPr="00557075">
        <w:rPr>
          <w:noProof/>
          <w:lang w:val="it-IT"/>
        </w:rPr>
        <w:t>verranno registrate</w:t>
      </w:r>
      <w:r>
        <w:rPr>
          <w:noProof/>
          <w:lang w:val="it-IT"/>
        </w:rPr>
        <w:t xml:space="preserve"> </w:t>
      </w:r>
      <w:r w:rsidR="00FB33DE">
        <w:rPr>
          <w:noProof/>
          <w:lang w:val="it-IT"/>
        </w:rPr>
        <w:t>promesse di donazione dalle 07.00 alle 22</w:t>
      </w:r>
      <w:r w:rsidRPr="00557075">
        <w:rPr>
          <w:noProof/>
          <w:lang w:val="it-IT"/>
        </w:rPr>
        <w:t xml:space="preserve">.00. I fondi donati saranno impiegati in collaborazione con otto organizzazioni umanitarie partner nei campi profughi in Bangladesh, dove gli imminenti monsoni aggraveranno ulteriormente la situazione rendendo gli aiuti indispensabili e urgenti. </w:t>
      </w:r>
    </w:p>
    <w:p w14:paraId="06121031" w14:textId="77777777" w:rsidR="000C303A" w:rsidRPr="00557075" w:rsidRDefault="000C303A" w:rsidP="000C303A">
      <w:pPr>
        <w:pStyle w:val="CBCorpsdetexte"/>
        <w:rPr>
          <w:noProof/>
          <w:lang w:val="it-IT"/>
        </w:rPr>
      </w:pPr>
      <w:r w:rsidRPr="00557075">
        <w:rPr>
          <w:noProof/>
          <w:lang w:val="it-IT"/>
        </w:rPr>
        <w:t>I segni precursori del monsone hanno già raggiunto Cox’s Bazar, l’accampamento sovraffolato che ospita circa 780'000 profughi Rohingya. La regione collinare non offre alcuna protezione né dalle piogge</w:t>
      </w:r>
      <w:r>
        <w:rPr>
          <w:noProof/>
          <w:lang w:val="it-IT"/>
        </w:rPr>
        <w:t>,</w:t>
      </w:r>
      <w:r w:rsidRPr="00557075">
        <w:rPr>
          <w:noProof/>
          <w:lang w:val="it-IT"/>
        </w:rPr>
        <w:t xml:space="preserve"> né dal vento. L</w:t>
      </w:r>
      <w:r>
        <w:rPr>
          <w:noProof/>
          <w:lang w:val="it-IT"/>
        </w:rPr>
        <w:t>’intera</w:t>
      </w:r>
      <w:r w:rsidRPr="00557075">
        <w:rPr>
          <w:noProof/>
          <w:lang w:val="it-IT"/>
        </w:rPr>
        <w:t xml:space="preserve"> zona è stata disboscata; le radici degli alberi, che un tempo compattavano il terreno, sono state estirpate per accendere il fuoco e cucinare. Già le prime brevi piogge hanno trasformato il suolo in fango. L’aumento delle precipitazioni provocherà il crollo delle capanne situate più in alto. Verranno inondate e sradicate anche le latrine, causando la fuoriscita degli escrementi e di conseguenza la propagazione di malattie ed epidemie.</w:t>
      </w:r>
    </w:p>
    <w:p w14:paraId="7E03CE9C" w14:textId="77777777" w:rsidR="000C303A" w:rsidRPr="00557075" w:rsidRDefault="000C303A" w:rsidP="000C303A">
      <w:pPr>
        <w:pStyle w:val="CBSous-titre"/>
        <w:rPr>
          <w:noProof/>
          <w:lang w:val="it-IT"/>
        </w:rPr>
      </w:pPr>
      <w:r w:rsidRPr="00557075">
        <w:rPr>
          <w:noProof/>
          <w:lang w:val="it-IT"/>
        </w:rPr>
        <w:t>Servono più soldi</w:t>
      </w:r>
    </w:p>
    <w:p w14:paraId="731A3A51" w14:textId="77777777" w:rsidR="000C303A" w:rsidRPr="00557075" w:rsidRDefault="000C303A" w:rsidP="000C303A">
      <w:pPr>
        <w:pStyle w:val="CBCorpsdetexte"/>
        <w:rPr>
          <w:noProof/>
          <w:lang w:val="it-IT"/>
        </w:rPr>
      </w:pPr>
      <w:r w:rsidRPr="00557075">
        <w:rPr>
          <w:noProof/>
          <w:lang w:val="it-IT"/>
        </w:rPr>
        <w:t>Stando a uno studio dell’Università di Dakha, l’imminente monsone causerà gravissimi probl</w:t>
      </w:r>
      <w:r>
        <w:rPr>
          <w:noProof/>
          <w:lang w:val="it-IT"/>
        </w:rPr>
        <w:t>e</w:t>
      </w:r>
      <w:r w:rsidRPr="00557075">
        <w:rPr>
          <w:noProof/>
          <w:lang w:val="it-IT"/>
        </w:rPr>
        <w:t xml:space="preserve">mi di approvvigionamento a circa 220'000 persone (acqua, alimentazione, medicine, alloggi ecc.). </w:t>
      </w:r>
      <w:r>
        <w:rPr>
          <w:noProof/>
          <w:lang w:val="it-IT"/>
        </w:rPr>
        <w:t xml:space="preserve">Le piogge metteranno a rischio l’esistenza di </w:t>
      </w:r>
      <w:r w:rsidRPr="00557075">
        <w:rPr>
          <w:noProof/>
          <w:lang w:val="it-IT"/>
        </w:rPr>
        <w:t xml:space="preserve">24'000 </w:t>
      </w:r>
      <w:r>
        <w:rPr>
          <w:noProof/>
          <w:lang w:val="it-IT"/>
        </w:rPr>
        <w:t>persone che</w:t>
      </w:r>
      <w:r w:rsidRPr="00557075">
        <w:rPr>
          <w:noProof/>
          <w:lang w:val="it-IT"/>
        </w:rPr>
        <w:t xml:space="preserve">, </w:t>
      </w:r>
      <w:r>
        <w:rPr>
          <w:noProof/>
          <w:lang w:val="it-IT"/>
        </w:rPr>
        <w:t>in base alle raccomandazioni dell’Università</w:t>
      </w:r>
      <w:r w:rsidRPr="00557075">
        <w:rPr>
          <w:noProof/>
          <w:lang w:val="it-IT"/>
        </w:rPr>
        <w:t>, dov</w:t>
      </w:r>
      <w:r>
        <w:rPr>
          <w:noProof/>
          <w:lang w:val="it-IT"/>
        </w:rPr>
        <w:t>r</w:t>
      </w:r>
      <w:r w:rsidRPr="00557075">
        <w:rPr>
          <w:noProof/>
          <w:lang w:val="it-IT"/>
        </w:rPr>
        <w:t xml:space="preserve">anno essere trasferite </w:t>
      </w:r>
      <w:r>
        <w:rPr>
          <w:noProof/>
          <w:lang w:val="it-IT"/>
        </w:rPr>
        <w:t>in zone più sicure</w:t>
      </w:r>
      <w:r w:rsidRPr="00557075">
        <w:rPr>
          <w:noProof/>
          <w:lang w:val="it-IT"/>
        </w:rPr>
        <w:t>.</w:t>
      </w:r>
    </w:p>
    <w:p w14:paraId="503C3B2C" w14:textId="77777777" w:rsidR="000C303A" w:rsidRPr="00557075" w:rsidRDefault="000C303A" w:rsidP="000C303A">
      <w:pPr>
        <w:pStyle w:val="CBCorpsdetexte"/>
        <w:rPr>
          <w:noProof/>
          <w:lang w:val="it-IT"/>
        </w:rPr>
      </w:pPr>
      <w:r w:rsidRPr="00557075">
        <w:rPr>
          <w:noProof/>
          <w:lang w:val="it-IT"/>
        </w:rPr>
        <w:t>Considerat</w:t>
      </w:r>
      <w:r>
        <w:rPr>
          <w:noProof/>
          <w:lang w:val="it-IT"/>
        </w:rPr>
        <w:t>a</w:t>
      </w:r>
      <w:r w:rsidRPr="00557075">
        <w:rPr>
          <w:noProof/>
          <w:lang w:val="it-IT"/>
        </w:rPr>
        <w:t xml:space="preserve"> </w:t>
      </w:r>
      <w:r>
        <w:rPr>
          <w:noProof/>
          <w:lang w:val="it-IT"/>
        </w:rPr>
        <w:t xml:space="preserve">l’entità di </w:t>
      </w:r>
      <w:r w:rsidRPr="00557075">
        <w:rPr>
          <w:noProof/>
          <w:lang w:val="it-IT"/>
        </w:rPr>
        <w:t xml:space="preserve">queste cifre, è importante che le organizzazioni umanitarie partner della Catena della Solidarietà </w:t>
      </w:r>
      <w:r>
        <w:rPr>
          <w:noProof/>
          <w:lang w:val="it-IT"/>
        </w:rPr>
        <w:t>possano effettuare</w:t>
      </w:r>
      <w:r w:rsidRPr="00557075">
        <w:rPr>
          <w:noProof/>
          <w:lang w:val="it-IT"/>
        </w:rPr>
        <w:t xml:space="preserve"> </w:t>
      </w:r>
      <w:r>
        <w:rPr>
          <w:noProof/>
          <w:lang w:val="it-IT"/>
        </w:rPr>
        <w:t>i necessari consolidamenti, adottare eventuali misure di sicurezza, a</w:t>
      </w:r>
      <w:r w:rsidRPr="00557075">
        <w:rPr>
          <w:noProof/>
          <w:lang w:val="it-IT"/>
        </w:rPr>
        <w:t>iut</w:t>
      </w:r>
      <w:r>
        <w:rPr>
          <w:noProof/>
          <w:lang w:val="it-IT"/>
        </w:rPr>
        <w:t>are a evacuare le</w:t>
      </w:r>
      <w:r w:rsidRPr="00557075">
        <w:rPr>
          <w:noProof/>
          <w:lang w:val="it-IT"/>
        </w:rPr>
        <w:t xml:space="preserve"> persone più a rischio e riparare nel minor tempo possibile i danni. Ma per questo la Catena della Solidarietà ha bisogno di più fondi. </w:t>
      </w:r>
    </w:p>
    <w:p w14:paraId="31B6E9AB" w14:textId="77777777" w:rsidR="000C303A" w:rsidRPr="00557075" w:rsidRDefault="000C303A" w:rsidP="000C303A">
      <w:pPr>
        <w:pStyle w:val="CBSous-titre"/>
        <w:rPr>
          <w:noProof/>
          <w:lang w:val="it-IT"/>
        </w:rPr>
      </w:pPr>
      <w:r w:rsidRPr="00557075">
        <w:rPr>
          <w:noProof/>
          <w:lang w:val="it-IT"/>
        </w:rPr>
        <w:t>Organizzazioni umanitarie partner sul posto</w:t>
      </w:r>
    </w:p>
    <w:p w14:paraId="512F0110" w14:textId="77777777" w:rsidR="000C303A" w:rsidRPr="00557075" w:rsidRDefault="000C303A" w:rsidP="000C303A">
      <w:pPr>
        <w:pStyle w:val="CBCorpsdetexte"/>
        <w:rPr>
          <w:lang w:val="it-IT"/>
        </w:rPr>
      </w:pPr>
      <w:r w:rsidRPr="00557075">
        <w:rPr>
          <w:lang w:val="it-IT"/>
        </w:rPr>
        <w:t xml:space="preserve">Con </w:t>
      </w:r>
      <w:r>
        <w:rPr>
          <w:lang w:val="it-IT"/>
        </w:rPr>
        <w:t xml:space="preserve">i </w:t>
      </w:r>
      <w:r w:rsidRPr="00557075">
        <w:rPr>
          <w:lang w:val="it-IT"/>
        </w:rPr>
        <w:t xml:space="preserve">4'507'000 CHF raccolti </w:t>
      </w:r>
      <w:r>
        <w:rPr>
          <w:lang w:val="it-IT"/>
        </w:rPr>
        <w:t>lo scorso settembre</w:t>
      </w:r>
      <w:r w:rsidRPr="00557075">
        <w:rPr>
          <w:lang w:val="it-IT"/>
        </w:rPr>
        <w:t xml:space="preserve">, finora </w:t>
      </w:r>
      <w:r>
        <w:rPr>
          <w:lang w:val="it-IT"/>
        </w:rPr>
        <w:t>sono stati</w:t>
      </w:r>
      <w:r w:rsidRPr="00557075">
        <w:rPr>
          <w:lang w:val="it-IT"/>
        </w:rPr>
        <w:t xml:space="preserve"> finanzia</w:t>
      </w:r>
      <w:r>
        <w:rPr>
          <w:lang w:val="it-IT"/>
        </w:rPr>
        <w:t>ti</w:t>
      </w:r>
      <w:r w:rsidRPr="00557075">
        <w:rPr>
          <w:lang w:val="it-IT"/>
        </w:rPr>
        <w:t xml:space="preserve"> 12 progetti di 8 organizzazioni umanitarie partner: Caritas Svizzera, ACES, Helvetas, Medair, Fondation Hirondelle, Save the Children, Croce Rossa Svizzera e Terre des hommes – aiuto all’infanzia.</w:t>
      </w:r>
    </w:p>
    <w:p w14:paraId="1348A8A5" w14:textId="77777777" w:rsidR="000C303A" w:rsidRPr="00557075" w:rsidRDefault="000C303A" w:rsidP="000C303A">
      <w:pPr>
        <w:pStyle w:val="CBCorpsdetexte"/>
        <w:rPr>
          <w:lang w:val="it-IT"/>
        </w:rPr>
      </w:pPr>
      <w:r w:rsidRPr="00557075">
        <w:rPr>
          <w:lang w:val="it-IT"/>
        </w:rPr>
        <w:t>Le ONG hanno distribuito materiale per la costruzione degli alloggi, viveri, utensili d</w:t>
      </w:r>
      <w:r>
        <w:rPr>
          <w:lang w:val="it-IT"/>
        </w:rPr>
        <w:t>a</w:t>
      </w:r>
      <w:r w:rsidRPr="00557075">
        <w:rPr>
          <w:lang w:val="it-IT"/>
        </w:rPr>
        <w:t xml:space="preserve"> cucina, zanzariere e torce, </w:t>
      </w:r>
      <w:r>
        <w:rPr>
          <w:lang w:val="it-IT"/>
        </w:rPr>
        <w:t xml:space="preserve">hanno curato le persone malnutrite, consolidato le case, garantito assistenza sanitaria e approvvigionamento idrico, edificato luoghi sicuri per i bambini, costruito latrine, e con il biogas prodotto, alimentato le cucine, data la mancanza di legna da ardere. Complessivamente, finora </w:t>
      </w:r>
      <w:r w:rsidRPr="0065153A">
        <w:rPr>
          <w:lang w:val="it-IT"/>
        </w:rPr>
        <w:t xml:space="preserve">217'789 </w:t>
      </w:r>
      <w:r>
        <w:rPr>
          <w:lang w:val="it-IT"/>
        </w:rPr>
        <w:t>persone hanno beneficiato di questi aiuti.</w:t>
      </w:r>
    </w:p>
    <w:p w14:paraId="657A6FA5" w14:textId="77777777" w:rsidR="000C303A" w:rsidRPr="00557075" w:rsidRDefault="000C303A" w:rsidP="000C303A">
      <w:pPr>
        <w:pStyle w:val="CBSous-titre"/>
        <w:rPr>
          <w:lang w:val="it-IT" w:eastAsia="de-DE"/>
        </w:rPr>
      </w:pPr>
      <w:r>
        <w:rPr>
          <w:lang w:val="it-IT" w:eastAsia="de-DE"/>
        </w:rPr>
        <w:t>Donazioni</w:t>
      </w:r>
    </w:p>
    <w:p w14:paraId="251A0581" w14:textId="77777777" w:rsidR="000C303A" w:rsidRPr="0065153A" w:rsidRDefault="000C303A" w:rsidP="000C303A">
      <w:pPr>
        <w:pStyle w:val="CBCorpsdetexte"/>
        <w:rPr>
          <w:lang w:val="it-IT"/>
        </w:rPr>
      </w:pPr>
      <w:r>
        <w:rPr>
          <w:lang w:val="it-IT"/>
        </w:rPr>
        <w:t xml:space="preserve">Le donazioni a favore dei </w:t>
      </w:r>
      <w:r w:rsidRPr="0065153A">
        <w:rPr>
          <w:lang w:val="it-IT"/>
        </w:rPr>
        <w:t xml:space="preserve">Rohingya </w:t>
      </w:r>
      <w:r>
        <w:rPr>
          <w:lang w:val="it-IT"/>
        </w:rPr>
        <w:t>possono essere versate</w:t>
      </w:r>
      <w:r w:rsidRPr="0065153A">
        <w:rPr>
          <w:lang w:val="it-IT"/>
        </w:rPr>
        <w:t xml:space="preserve"> online</w:t>
      </w:r>
      <w:r>
        <w:rPr>
          <w:lang w:val="it-IT"/>
        </w:rPr>
        <w:t xml:space="preserve"> già prima della giornata di raccolta sul sito</w:t>
      </w:r>
      <w:r w:rsidRPr="0065153A">
        <w:rPr>
          <w:lang w:val="it-IT"/>
        </w:rPr>
        <w:t xml:space="preserve"> </w:t>
      </w:r>
      <w:r w:rsidRPr="00645E54">
        <w:rPr>
          <w:lang w:val="it-IT"/>
        </w:rPr>
        <w:t>www.catena-dell</w:t>
      </w:r>
      <w:r>
        <w:rPr>
          <w:lang w:val="it-IT"/>
        </w:rPr>
        <w:t>a-solidarieta.ch</w:t>
      </w:r>
      <w:r w:rsidRPr="0065153A">
        <w:rPr>
          <w:lang w:val="it-IT"/>
        </w:rPr>
        <w:t xml:space="preserve"> </w:t>
      </w:r>
      <w:r>
        <w:rPr>
          <w:lang w:val="it-IT"/>
        </w:rPr>
        <w:t>oppure sul conto postale</w:t>
      </w:r>
      <w:r w:rsidRPr="0065153A">
        <w:rPr>
          <w:lang w:val="it-IT"/>
        </w:rPr>
        <w:t xml:space="preserve"> 10-15000-6 (</w:t>
      </w:r>
      <w:r>
        <w:rPr>
          <w:lang w:val="it-IT"/>
        </w:rPr>
        <w:t>menzione</w:t>
      </w:r>
      <w:r w:rsidRPr="0065153A">
        <w:rPr>
          <w:lang w:val="it-IT"/>
        </w:rPr>
        <w:t xml:space="preserve"> «Rohingya»). </w:t>
      </w:r>
      <w:r w:rsidRPr="00645E54">
        <w:rPr>
          <w:lang w:val="it-IT"/>
        </w:rPr>
        <w:t>Le polizze di versamento della Catena della Solidarietà sono a disposizione in tutti gli uffici postali.</w:t>
      </w:r>
    </w:p>
    <w:p w14:paraId="7251E34D" w14:textId="77777777" w:rsidR="00C41E81" w:rsidRDefault="00C41E81" w:rsidP="000C303A">
      <w:pPr>
        <w:pStyle w:val="CBCorpsdetexte"/>
        <w:rPr>
          <w:lang w:val="it-IT"/>
        </w:rPr>
      </w:pPr>
    </w:p>
    <w:p w14:paraId="4A89FF14" w14:textId="77777777" w:rsidR="00C41E81" w:rsidRDefault="00C41E81" w:rsidP="000C303A">
      <w:pPr>
        <w:pStyle w:val="CBCorpsdetexte"/>
        <w:rPr>
          <w:lang w:val="it-IT"/>
        </w:rPr>
      </w:pPr>
    </w:p>
    <w:p w14:paraId="2B0B70B8" w14:textId="77777777" w:rsidR="00C41E81" w:rsidRDefault="00C41E81" w:rsidP="000C303A">
      <w:pPr>
        <w:pStyle w:val="CBCorpsdetexte"/>
        <w:rPr>
          <w:lang w:val="it-IT"/>
        </w:rPr>
      </w:pPr>
      <w:r>
        <w:rPr>
          <w:lang w:val="it-IT"/>
        </w:rPr>
        <w:lastRenderedPageBreak/>
        <w:t>Contatti</w:t>
      </w:r>
      <w:r w:rsidR="000C303A" w:rsidRPr="0065153A">
        <w:rPr>
          <w:lang w:val="it-IT"/>
        </w:rPr>
        <w:t xml:space="preserve">: </w:t>
      </w:r>
    </w:p>
    <w:p w14:paraId="70EFFD23" w14:textId="77777777" w:rsidR="0019070E" w:rsidRPr="0019070E" w:rsidRDefault="0019070E" w:rsidP="006126C9">
      <w:pPr>
        <w:pStyle w:val="CBCorpsdetexte"/>
        <w:rPr>
          <w:lang w:val="it-IT"/>
        </w:rPr>
      </w:pPr>
      <w:r>
        <w:rPr>
          <w:lang w:val="it-IT"/>
        </w:rPr>
        <w:t>E</w:t>
      </w:r>
      <w:r w:rsidRPr="0019070E">
        <w:rPr>
          <w:rFonts w:cs="Arial"/>
          <w:szCs w:val="22"/>
          <w:lang w:val="it-IT"/>
        </w:rPr>
        <w:t xml:space="preserve">ugenio Jelmini, delegato della Catena della Solidarietà per la Svizzera italiana, 079 240 19 </w:t>
      </w:r>
      <w:r w:rsidRPr="0019070E">
        <w:rPr>
          <w:rFonts w:cs="Arial"/>
          <w:noProof/>
          <w:lang w:val="it-IT"/>
        </w:rPr>
        <w:t>00</w:t>
      </w:r>
    </w:p>
    <w:p w14:paraId="41CF0DB1" w14:textId="4C102234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>«Catena della Solidarietà – La Svizzera solidale» è l’espressione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</w:t>
      </w:r>
      <w:r w:rsidR="00113B2A">
        <w:rPr>
          <w:lang w:val="it-IT"/>
        </w:rPr>
        <w:t>uni, cofinanzia i progetti di 26</w:t>
      </w:r>
      <w:bookmarkStart w:id="0" w:name="_GoBack"/>
      <w:bookmarkEnd w:id="0"/>
      <w:r w:rsidRPr="0019070E">
        <w:rPr>
          <w:lang w:val="it-IT"/>
        </w:rPr>
        <w:t xml:space="preserve">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</w:t>
      </w:r>
      <w:r w:rsidR="0024606C">
        <w:rPr>
          <w:lang w:val="it-IT"/>
        </w:rPr>
        <w:t>raccolto donazioni per oltre 1,7</w:t>
      </w:r>
      <w:r w:rsidRPr="0019070E">
        <w:rPr>
          <w:lang w:val="it-IT"/>
        </w:rPr>
        <w:t xml:space="preserve"> miliardi di franchi. </w:t>
      </w:r>
      <w:r w:rsidRPr="0019070E">
        <w:rPr>
          <w:lang w:val="it-IT"/>
        </w:rPr>
        <w:br/>
        <w:t xml:space="preserve">Maggiori informazioni su </w:t>
      </w:r>
      <w:hyperlink r:id="rId7" w:history="1">
        <w:r w:rsidR="00750009" w:rsidRPr="0019070E">
          <w:rPr>
            <w:rStyle w:val="Lienhypertexte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857B3" w14:textId="77777777" w:rsidR="007B3245" w:rsidRDefault="007B3245" w:rsidP="0077638F">
      <w:r>
        <w:separator/>
      </w:r>
    </w:p>
  </w:endnote>
  <w:endnote w:type="continuationSeparator" w:id="0">
    <w:p w14:paraId="3642A11E" w14:textId="77777777" w:rsidR="007B3245" w:rsidRDefault="007B3245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1EB3E" w14:textId="77777777" w:rsidR="0077638F" w:rsidRPr="00C27EEE" w:rsidRDefault="0077638F" w:rsidP="0077638F">
    <w:pPr>
      <w:pStyle w:val="Pieddepage"/>
      <w:framePr w:wrap="around" w:vAnchor="text" w:hAnchor="margin" w:xAlign="right" w:y="1"/>
      <w:rPr>
        <w:rStyle w:val="Numrodepage"/>
      </w:rPr>
    </w:pP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Numrodepage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separate"/>
    </w:r>
    <w:r w:rsidR="00113B2A">
      <w:rPr>
        <w:rStyle w:val="Numrodepage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Numrodepage"/>
        <w:rFonts w:ascii="Arial" w:hAnsi="Arial" w:cs="Arial"/>
        <w:sz w:val="20"/>
        <w:szCs w:val="20"/>
        <w:lang w:val="it-IT"/>
      </w:rPr>
      <w:fldChar w:fldCharType="end"/>
    </w:r>
  </w:p>
  <w:p w14:paraId="0DFA6B64" w14:textId="77777777" w:rsidR="0077638F" w:rsidRPr="00C27EEE" w:rsidRDefault="00CD06B0" w:rsidP="0077638F">
    <w:pPr>
      <w:pStyle w:val="Pieddepag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fr-FR"/>
      </w:rPr>
      <w:drawing>
        <wp:anchor distT="0" distB="0" distL="114300" distR="114300" simplePos="0" relativeHeight="251656704" behindDoc="1" locked="0" layoutInCell="1" allowOverlap="1" wp14:anchorId="4C6F18F4" wp14:editId="5D1D3104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63AE7" w14:textId="77777777" w:rsidR="0077638F" w:rsidRPr="00C27EEE" w:rsidRDefault="00CD06B0">
    <w:pPr>
      <w:pStyle w:val="Pieddepag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8752" behindDoc="1" locked="0" layoutInCell="1" allowOverlap="1" wp14:anchorId="19E4C758" wp14:editId="78C027B3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A88D2" w14:textId="77777777" w:rsidR="007B3245" w:rsidRDefault="007B3245" w:rsidP="0077638F">
      <w:r>
        <w:separator/>
      </w:r>
    </w:p>
  </w:footnote>
  <w:footnote w:type="continuationSeparator" w:id="0">
    <w:p w14:paraId="078EA053" w14:textId="77777777" w:rsidR="007B3245" w:rsidRDefault="007B3245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2153A" w14:textId="77777777" w:rsidR="0077638F" w:rsidRPr="00C27EEE" w:rsidRDefault="0077638F">
    <w:pPr>
      <w:pStyle w:val="En-tt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FFCE2" w14:textId="77777777" w:rsidR="0077638F" w:rsidRPr="00C41E81" w:rsidRDefault="0077638F" w:rsidP="0077638F">
    <w:pPr>
      <w:pStyle w:val="CBEn-tte"/>
      <w:rPr>
        <w:lang w:val="it-CH"/>
      </w:rPr>
    </w:pPr>
    <w:r w:rsidRPr="00C41E81">
      <w:rPr>
        <w:lang w:val="it-CH"/>
      </w:rPr>
      <w:t>Comunicato stampa</w:t>
    </w:r>
  </w:p>
  <w:p w14:paraId="54F53388" w14:textId="77777777" w:rsidR="0077638F" w:rsidRPr="00C41E81" w:rsidRDefault="006126C9" w:rsidP="0077638F">
    <w:pPr>
      <w:pStyle w:val="CBEn-tte"/>
      <w:rPr>
        <w:sz w:val="22"/>
        <w:szCs w:val="22"/>
        <w:lang w:val="it-CH"/>
      </w:rPr>
    </w:pPr>
    <w:r w:rsidRPr="00C41E81">
      <w:rPr>
        <w:lang w:val="it-CH"/>
      </w:rPr>
      <w:t>Ginevra</w:t>
    </w:r>
    <w:r w:rsidR="0077638F" w:rsidRPr="00C41E81">
      <w:rPr>
        <w:lang w:val="it-CH"/>
      </w:rPr>
      <w:t xml:space="preserve">, </w:t>
    </w:r>
    <w:r w:rsidRPr="00C41E81">
      <w:rPr>
        <w:lang w:val="it-CH"/>
      </w:rPr>
      <w:t>Zurigo</w:t>
    </w:r>
    <w:r w:rsidR="0077638F" w:rsidRPr="00C41E81">
      <w:rPr>
        <w:lang w:val="it-CH"/>
      </w:rPr>
      <w:t>, Lugano</w:t>
    </w:r>
    <w:r w:rsidRPr="00C41E81">
      <w:rPr>
        <w:lang w:val="it-CH"/>
      </w:rPr>
      <w:t xml:space="preserve">, </w:t>
    </w:r>
    <w:r w:rsidR="000C303A" w:rsidRPr="00C41E81">
      <w:rPr>
        <w:lang w:val="it-CH"/>
      </w:rPr>
      <w:t>16.05.2018</w:t>
    </w:r>
  </w:p>
  <w:p w14:paraId="5DC6C28B" w14:textId="77777777" w:rsidR="0077638F" w:rsidRPr="00C27EEE" w:rsidRDefault="00CD06B0">
    <w:pPr>
      <w:pStyle w:val="En-tte"/>
      <w:rPr>
        <w:rFonts w:ascii="Arial" w:hAnsi="Arial" w:cs="Arial"/>
        <w:sz w:val="20"/>
        <w:szCs w:val="20"/>
        <w:lang w:val="it-IT"/>
      </w:rPr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 wp14:anchorId="43EE4144" wp14:editId="264AAD3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3A"/>
    <w:rsid w:val="00033025"/>
    <w:rsid w:val="000C303A"/>
    <w:rsid w:val="00113B2A"/>
    <w:rsid w:val="0019070E"/>
    <w:rsid w:val="0024606C"/>
    <w:rsid w:val="00263177"/>
    <w:rsid w:val="005158FF"/>
    <w:rsid w:val="00562B08"/>
    <w:rsid w:val="006126C9"/>
    <w:rsid w:val="00683894"/>
    <w:rsid w:val="00750009"/>
    <w:rsid w:val="0077638F"/>
    <w:rsid w:val="007B3245"/>
    <w:rsid w:val="007D1388"/>
    <w:rsid w:val="008E0D09"/>
    <w:rsid w:val="00942B54"/>
    <w:rsid w:val="009713C5"/>
    <w:rsid w:val="009943BC"/>
    <w:rsid w:val="00C41E81"/>
    <w:rsid w:val="00CD06B0"/>
    <w:rsid w:val="00F67D1D"/>
    <w:rsid w:val="00FB33DE"/>
    <w:rsid w:val="00FE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FF439"/>
  <w15:docId w15:val="{908140D0-E511-9C47-8394-5E400062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5D7A"/>
    <w:rPr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Normal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674CC"/>
  </w:style>
  <w:style w:type="paragraph" w:styleId="Pieddepage">
    <w:name w:val="footer"/>
    <w:basedOn w:val="Normal"/>
    <w:link w:val="PieddepageCar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74CC"/>
  </w:style>
  <w:style w:type="character" w:styleId="Numrodepage">
    <w:name w:val="page number"/>
    <w:basedOn w:val="Policepardfau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Grilledutableau">
    <w:name w:val="Table Grid"/>
    <w:basedOn w:val="TableauNormal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enhypertexte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Emphase">
    <w:name w:val="Emphasis"/>
    <w:basedOn w:val="Policepardfaut"/>
    <w:uiPriority w:val="20"/>
    <w:qFormat/>
    <w:rsid w:val="006126C9"/>
    <w:rPr>
      <w:i/>
      <w:iCs/>
    </w:rPr>
  </w:style>
  <w:style w:type="character" w:styleId="Marquedecommentaire">
    <w:name w:val="annotation reference"/>
    <w:rsid w:val="006126C9"/>
    <w:rPr>
      <w:sz w:val="18"/>
      <w:szCs w:val="18"/>
    </w:rPr>
  </w:style>
  <w:style w:type="paragraph" w:styleId="Commentaire">
    <w:name w:val="annotation text"/>
    <w:basedOn w:val="Normal"/>
    <w:link w:val="CommentaireCar"/>
    <w:rsid w:val="006126C9"/>
    <w:rPr>
      <w:rFonts w:eastAsia="Cambria"/>
      <w:lang w:val="fr-FR" w:eastAsia="en-US"/>
    </w:rPr>
  </w:style>
  <w:style w:type="character" w:customStyle="1" w:styleId="CommentaireCar">
    <w:name w:val="Commentaire Car"/>
    <w:basedOn w:val="Policepardfaut"/>
    <w:link w:val="Commentaire"/>
    <w:rsid w:val="006126C9"/>
    <w:rPr>
      <w:rFonts w:eastAsia="Cambria"/>
      <w:sz w:val="24"/>
      <w:szCs w:val="24"/>
      <w:lang w:eastAsia="en-US"/>
    </w:rPr>
  </w:style>
  <w:style w:type="paragraph" w:styleId="Sansinterligne">
    <w:name w:val="No Spacing"/>
    <w:uiPriority w:val="1"/>
    <w:qFormat/>
    <w:rsid w:val="006126C9"/>
    <w:rPr>
      <w:sz w:val="24"/>
      <w:szCs w:val="24"/>
      <w:lang w:val="en-US"/>
    </w:rPr>
  </w:style>
  <w:style w:type="character" w:styleId="Lienhypertextevisit">
    <w:name w:val="FollowedHyperlink"/>
    <w:basedOn w:val="Policepardfau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tena-della-solidarieta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Mora</dc:creator>
  <cp:keywords/>
  <dc:description/>
  <cp:lastModifiedBy>Sylvie Kipfer</cp:lastModifiedBy>
  <cp:revision>6</cp:revision>
  <cp:lastPrinted>2014-06-06T13:58:00Z</cp:lastPrinted>
  <dcterms:created xsi:type="dcterms:W3CDTF">2018-05-14T14:25:00Z</dcterms:created>
  <dcterms:modified xsi:type="dcterms:W3CDTF">2018-05-16T07:43:00Z</dcterms:modified>
</cp:coreProperties>
</file>