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9847" w14:textId="77777777" w:rsidR="005D58B9" w:rsidRPr="004842F6" w:rsidRDefault="005D58B9" w:rsidP="005D58B9">
      <w:pPr>
        <w:pStyle w:val="CBTitre"/>
        <w:spacing w:before="120" w:after="100" w:afterAutospacing="1"/>
        <w:rPr>
          <w:noProof/>
          <w:lang w:val="it-IT"/>
        </w:rPr>
      </w:pPr>
      <w:bookmarkStart w:id="0" w:name="_GoBack"/>
      <w:bookmarkEnd w:id="0"/>
      <w:r w:rsidRPr="004842F6">
        <w:rPr>
          <w:noProof/>
          <w:lang w:val="it-IT"/>
        </w:rPr>
        <w:t>CATENA DELLA SOLIDARIETÀ: DONNE AL CENTRO DELLA RACCOLTA DEL GIUBILEO</w:t>
      </w:r>
    </w:p>
    <w:p w14:paraId="45A29A95" w14:textId="00D8EAB6" w:rsidR="005D58B9" w:rsidRPr="004842F6" w:rsidRDefault="005D58B9" w:rsidP="005D58B9">
      <w:pPr>
        <w:pStyle w:val="CBChapeau"/>
        <w:rPr>
          <w:lang w:val="it-IT"/>
        </w:rPr>
      </w:pPr>
      <w:r w:rsidRPr="004842F6">
        <w:rPr>
          <w:lang w:val="it-IT"/>
        </w:rPr>
        <w:t xml:space="preserve">La Catena della Solidarietà lancia dal 12 al 19 settembre 2019 la sua 250esima raccolta fondi a favore delle persone in difficoltà. </w:t>
      </w:r>
      <w:r>
        <w:rPr>
          <w:lang w:val="it-IT"/>
        </w:rPr>
        <w:t xml:space="preserve">È una pietra miliare nei 73 anni di storia della Fondazione. In questo periodo sono state raccolte donazioni pari a circa 1,8 miliardi di franchi, che hanno permesso di finanziare </w:t>
      </w:r>
      <w:r w:rsidR="008E3858">
        <w:rPr>
          <w:lang w:val="it-IT"/>
        </w:rPr>
        <w:t xml:space="preserve">più di 4'000 </w:t>
      </w:r>
      <w:r>
        <w:rPr>
          <w:lang w:val="it-IT"/>
        </w:rPr>
        <w:t>progetti di organizzazioni partner in Svizzera e all’estero. Questa raccolta fondi del giubileo verrà dedicata alle donne in situazioni di crisi dimenticate</w:t>
      </w:r>
      <w:r w:rsidRPr="004842F6">
        <w:rPr>
          <w:lang w:val="it-IT"/>
        </w:rPr>
        <w:t>.</w:t>
      </w:r>
    </w:p>
    <w:p w14:paraId="0A112837" w14:textId="77777777" w:rsidR="005D58B9" w:rsidRPr="004842F6" w:rsidRDefault="005D58B9" w:rsidP="005D58B9">
      <w:pPr>
        <w:pStyle w:val="CBCorpsdetexte"/>
        <w:rPr>
          <w:lang w:val="it-IT"/>
        </w:rPr>
      </w:pPr>
      <w:r w:rsidRPr="004842F6">
        <w:rPr>
          <w:lang w:val="it-IT"/>
        </w:rPr>
        <w:t>«</w:t>
      </w:r>
      <w:r>
        <w:rPr>
          <w:lang w:val="it-IT"/>
        </w:rPr>
        <w:t>Questo risultato unico a livello mondiale</w:t>
      </w:r>
      <w:r w:rsidRPr="004842F6">
        <w:rPr>
          <w:lang w:val="it-IT"/>
        </w:rPr>
        <w:t xml:space="preserve"> </w:t>
      </w:r>
      <w:r>
        <w:rPr>
          <w:lang w:val="it-IT"/>
        </w:rPr>
        <w:t xml:space="preserve">è stato possibile soltanto grazie alla solidarietà e all’immensa generosità della popolazione in Svizzera nonché al sostegno della </w:t>
      </w:r>
      <w:r w:rsidRPr="004842F6">
        <w:rPr>
          <w:lang w:val="it-IT"/>
        </w:rPr>
        <w:t xml:space="preserve">SRG SSR </w:t>
      </w:r>
      <w:r>
        <w:rPr>
          <w:lang w:val="it-IT"/>
        </w:rPr>
        <w:t>e dei media privati</w:t>
      </w:r>
      <w:r w:rsidRPr="004842F6">
        <w:rPr>
          <w:lang w:val="it-IT"/>
        </w:rPr>
        <w:t xml:space="preserve">», </w:t>
      </w:r>
      <w:r>
        <w:rPr>
          <w:lang w:val="it-IT"/>
        </w:rPr>
        <w:t>ha affermato</w:t>
      </w:r>
      <w:r w:rsidRPr="004842F6">
        <w:rPr>
          <w:lang w:val="it-IT"/>
        </w:rPr>
        <w:t xml:space="preserve"> Tony Burgener, </w:t>
      </w:r>
      <w:r>
        <w:rPr>
          <w:lang w:val="it-IT"/>
        </w:rPr>
        <w:t xml:space="preserve">direttore della Catena della Solidarietà ripercorrendo la lunga storia della Fondazione e citando gli </w:t>
      </w:r>
      <w:r w:rsidRPr="004842F6">
        <w:rPr>
          <w:lang w:val="it-IT"/>
        </w:rPr>
        <w:t xml:space="preserve">1,8 </w:t>
      </w:r>
      <w:r>
        <w:rPr>
          <w:lang w:val="it-IT"/>
        </w:rPr>
        <w:t>miliardi di franchi raccolti</w:t>
      </w:r>
      <w:r w:rsidRPr="004842F6">
        <w:rPr>
          <w:lang w:val="it-IT"/>
        </w:rPr>
        <w:t>.</w:t>
      </w:r>
    </w:p>
    <w:p w14:paraId="4F40708A" w14:textId="77777777" w:rsidR="005D58B9" w:rsidRPr="004842F6" w:rsidRDefault="005D58B9" w:rsidP="005D58B9">
      <w:pPr>
        <w:pStyle w:val="CBCorpsdetexte"/>
        <w:rPr>
          <w:lang w:val="it-IT"/>
        </w:rPr>
      </w:pPr>
      <w:r>
        <w:rPr>
          <w:lang w:val="it-IT"/>
        </w:rPr>
        <w:t>Al centro della raccolta del giubileo, la Catena della Solidarietà pone le donne, lasciate perlopiù sole in situazioni di catastrofe e sottoposte a carichi pesantissimi per riuscire a gestire l’economia domestica e a garantire il sostentamento della famiglia. Le donne sono esposte anche a pericoli quali molestie sessuali, stupri</w:t>
      </w:r>
      <w:r w:rsidRPr="004842F6">
        <w:rPr>
          <w:lang w:val="it-IT"/>
        </w:rPr>
        <w:t xml:space="preserve">, </w:t>
      </w:r>
      <w:r>
        <w:rPr>
          <w:lang w:val="it-IT"/>
        </w:rPr>
        <w:t>tratta femminile e violenza domestica</w:t>
      </w:r>
      <w:r w:rsidRPr="004842F6">
        <w:rPr>
          <w:lang w:val="it-IT"/>
        </w:rPr>
        <w:t xml:space="preserve">.  </w:t>
      </w:r>
    </w:p>
    <w:p w14:paraId="762A3E90" w14:textId="77777777" w:rsidR="005D58B9" w:rsidRPr="004842F6" w:rsidRDefault="005D58B9" w:rsidP="005D58B9">
      <w:pPr>
        <w:pStyle w:val="CBSous-titre"/>
        <w:rPr>
          <w:lang w:val="it-IT"/>
        </w:rPr>
      </w:pPr>
      <w:r>
        <w:rPr>
          <w:lang w:val="it-IT"/>
        </w:rPr>
        <w:t>Donne: attrici nell’aiuto umanitario</w:t>
      </w:r>
      <w:r w:rsidRPr="004842F6">
        <w:rPr>
          <w:lang w:val="it-IT"/>
        </w:rPr>
        <w:t xml:space="preserve"> </w:t>
      </w:r>
    </w:p>
    <w:p w14:paraId="4DAF11BF" w14:textId="77777777" w:rsidR="005D58B9" w:rsidRPr="004842F6" w:rsidRDefault="005D58B9" w:rsidP="005D58B9">
      <w:pPr>
        <w:pStyle w:val="CBCorpsdetexte"/>
        <w:rPr>
          <w:lang w:val="it-IT"/>
        </w:rPr>
      </w:pPr>
      <w:r>
        <w:rPr>
          <w:lang w:val="it-IT"/>
        </w:rPr>
        <w:t xml:space="preserve">La raccolta si concentra soprattutto sui progetti che garantiscono alle donne un ruolo di primo piano nell’aiuto umanitario, ad esempio nel ripristino delle fonti di sostentamento, nella generazione e nell’amministrazione del reddito, nella creazione e nell’implementazione delle opportunità di educazione e formazione, nonché nella comunicazione e nella lotta per i loro diritti. </w:t>
      </w:r>
    </w:p>
    <w:p w14:paraId="5048BAE8" w14:textId="77777777" w:rsidR="005D58B9" w:rsidRPr="004842F6" w:rsidRDefault="005D58B9" w:rsidP="005D58B9">
      <w:pPr>
        <w:pStyle w:val="CBSous-titre"/>
        <w:rPr>
          <w:lang w:val="it-IT"/>
        </w:rPr>
      </w:pPr>
      <w:r>
        <w:rPr>
          <w:lang w:val="it-IT"/>
        </w:rPr>
        <w:t>Crisi dimenticate</w:t>
      </w:r>
      <w:r w:rsidRPr="004842F6">
        <w:rPr>
          <w:lang w:val="it-IT"/>
        </w:rPr>
        <w:t xml:space="preserve"> </w:t>
      </w:r>
    </w:p>
    <w:p w14:paraId="11372D0D" w14:textId="77777777" w:rsidR="005D58B9" w:rsidRPr="004842F6" w:rsidRDefault="005D58B9" w:rsidP="005D58B9">
      <w:pPr>
        <w:pStyle w:val="CBCorpsdetexte"/>
        <w:rPr>
          <w:lang w:val="it-IT"/>
        </w:rPr>
      </w:pPr>
      <w:r>
        <w:rPr>
          <w:lang w:val="it-IT"/>
        </w:rPr>
        <w:t>La Catena della Solidarietà è nota per la sua capacità di attivarsi quando, in seguito a una catastrofe, la popolazione è in difficoltà. Per la raccolta del giubileo, rivolge per una volta la sua attenzione verso le crisi dimenticate, che nei media trovano poco spazio e laddove le organizzazioni partner spesso realizzano progetti umanitari solidi, lontano dall’attenzione pubblica. In questo contesto, vanno aiutate anche le donne in difficoltà in Svizzera, che lottano contro la povertà.</w:t>
      </w:r>
      <w:r w:rsidRPr="004842F6">
        <w:rPr>
          <w:lang w:val="it-IT"/>
        </w:rPr>
        <w:t xml:space="preserve">  </w:t>
      </w:r>
    </w:p>
    <w:p w14:paraId="0CC80C3D" w14:textId="77777777" w:rsidR="005D58B9" w:rsidRPr="004842F6" w:rsidRDefault="005D58B9" w:rsidP="005D58B9">
      <w:pPr>
        <w:pStyle w:val="CBSous-titre"/>
        <w:rPr>
          <w:lang w:val="it-IT"/>
        </w:rPr>
      </w:pPr>
      <w:r>
        <w:rPr>
          <w:lang w:val="it-IT"/>
        </w:rPr>
        <w:t>Priorità al digitale</w:t>
      </w:r>
    </w:p>
    <w:p w14:paraId="718A42B2" w14:textId="2F4A5718" w:rsidR="005D58B9" w:rsidRPr="004842F6" w:rsidRDefault="005D58B9" w:rsidP="005D58B9">
      <w:pPr>
        <w:pStyle w:val="CBCorpsdetexte"/>
        <w:rPr>
          <w:lang w:val="it-IT"/>
        </w:rPr>
      </w:pPr>
      <w:r>
        <w:rPr>
          <w:lang w:val="it-IT"/>
        </w:rPr>
        <w:t xml:space="preserve">Con la sua 250esima colletta, la Catena della Solidarietà guarda al futuro. Perciò, oltre alla collaudatissima collaborazione con la </w:t>
      </w:r>
      <w:r w:rsidRPr="004842F6">
        <w:rPr>
          <w:lang w:val="it-IT"/>
        </w:rPr>
        <w:t xml:space="preserve">SRG </w:t>
      </w:r>
      <w:r>
        <w:rPr>
          <w:lang w:val="it-IT"/>
        </w:rPr>
        <w:t>SSR e i media privati, punta per la prima volta in modo massiccio sugli appelli alle donazioni e le possibilità di donazione digitali</w:t>
      </w:r>
      <w:r w:rsidRPr="004842F6">
        <w:rPr>
          <w:lang w:val="it-IT"/>
        </w:rPr>
        <w:t xml:space="preserve">. </w:t>
      </w:r>
      <w:r>
        <w:rPr>
          <w:lang w:val="it-IT"/>
        </w:rPr>
        <w:t>Tutti i metodi di donazione digitali</w:t>
      </w:r>
      <w:r w:rsidRPr="004842F6">
        <w:rPr>
          <w:lang w:val="it-IT"/>
        </w:rPr>
        <w:t xml:space="preserve">, </w:t>
      </w:r>
      <w:r>
        <w:rPr>
          <w:lang w:val="it-IT"/>
        </w:rPr>
        <w:t xml:space="preserve">sia </w:t>
      </w:r>
      <w:r w:rsidRPr="004842F6">
        <w:rPr>
          <w:lang w:val="it-IT"/>
        </w:rPr>
        <w:t xml:space="preserve">online </w:t>
      </w:r>
      <w:r>
        <w:rPr>
          <w:lang w:val="it-IT"/>
        </w:rPr>
        <w:t xml:space="preserve">che sul sito web </w:t>
      </w:r>
      <w:r w:rsidRPr="004842F6">
        <w:rPr>
          <w:lang w:val="it-IT"/>
        </w:rPr>
        <w:t>(</w:t>
      </w:r>
      <w:r w:rsidRPr="00907DF7">
        <w:rPr>
          <w:noProof/>
          <w:lang w:val="it-IT"/>
        </w:rPr>
        <w:t>www.catena-della-solidarieta.ch</w:t>
      </w:r>
      <w:r w:rsidRPr="004842F6">
        <w:rPr>
          <w:lang w:val="it-IT"/>
        </w:rPr>
        <w:t xml:space="preserve">), via </w:t>
      </w:r>
      <w:r>
        <w:rPr>
          <w:lang w:val="it-IT"/>
        </w:rPr>
        <w:t>e-b</w:t>
      </w:r>
      <w:r w:rsidRPr="004842F6">
        <w:rPr>
          <w:lang w:val="it-IT"/>
        </w:rPr>
        <w:t xml:space="preserve">anking </w:t>
      </w:r>
      <w:r>
        <w:rPr>
          <w:lang w:val="it-IT"/>
        </w:rPr>
        <w:t xml:space="preserve">tramite il </w:t>
      </w:r>
      <w:r w:rsidR="008E3858">
        <w:rPr>
          <w:lang w:val="it-IT"/>
        </w:rPr>
        <w:t xml:space="preserve">conto corrente postale 10-15000-6, </w:t>
      </w:r>
      <w:r>
        <w:rPr>
          <w:lang w:val="it-IT"/>
        </w:rPr>
        <w:t xml:space="preserve">via </w:t>
      </w:r>
      <w:r w:rsidRPr="004842F6">
        <w:rPr>
          <w:lang w:val="it-IT"/>
        </w:rPr>
        <w:t xml:space="preserve">Twint </w:t>
      </w:r>
      <w:r>
        <w:rPr>
          <w:lang w:val="it-IT"/>
        </w:rPr>
        <w:t>e</w:t>
      </w:r>
      <w:r w:rsidRPr="004842F6">
        <w:rPr>
          <w:lang w:val="it-IT"/>
        </w:rPr>
        <w:t xml:space="preserve"> </w:t>
      </w:r>
      <w:r>
        <w:rPr>
          <w:lang w:val="it-IT"/>
        </w:rPr>
        <w:t>i social media</w:t>
      </w:r>
      <w:r w:rsidRPr="004842F6">
        <w:rPr>
          <w:lang w:val="it-IT"/>
        </w:rPr>
        <w:t xml:space="preserve">, </w:t>
      </w:r>
      <w:r>
        <w:rPr>
          <w:lang w:val="it-IT"/>
        </w:rPr>
        <w:t>contribuiranno a raggiungere un risultato straordinario</w:t>
      </w:r>
      <w:r w:rsidRPr="004842F6">
        <w:rPr>
          <w:lang w:val="it-IT"/>
        </w:rPr>
        <w:t xml:space="preserve">. </w:t>
      </w:r>
    </w:p>
    <w:p w14:paraId="602D8BE4" w14:textId="77777777" w:rsidR="0019070E" w:rsidRPr="0019070E" w:rsidRDefault="0019070E" w:rsidP="006126C9">
      <w:pPr>
        <w:pStyle w:val="CBCorpsdetexte"/>
        <w:rPr>
          <w:lang w:val="it-IT"/>
        </w:rPr>
      </w:pPr>
      <w:r w:rsidRPr="0019070E">
        <w:rPr>
          <w:lang w:val="it-IT"/>
        </w:rPr>
        <w:t>Contatto</w:t>
      </w:r>
      <w:r>
        <w:rPr>
          <w:lang w:val="it-IT"/>
        </w:rPr>
        <w:t>: E</w:t>
      </w:r>
      <w:r w:rsidRPr="0019070E">
        <w:rPr>
          <w:rFonts w:cs="Arial"/>
          <w:szCs w:val="22"/>
          <w:lang w:val="it-IT"/>
        </w:rPr>
        <w:t xml:space="preserve">ugenio Jelmini, delegato della Catena della Solidarietà per la Svizzera italiana, 079 240 19 </w:t>
      </w:r>
      <w:r w:rsidRPr="0019070E">
        <w:rPr>
          <w:rFonts w:eastAsia="MS Mincho" w:cs="Arial"/>
          <w:noProof/>
          <w:lang w:val="it-IT"/>
        </w:rPr>
        <w:t>00</w:t>
      </w:r>
    </w:p>
    <w:p w14:paraId="4E5C92F4" w14:textId="38E21F19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 xml:space="preserve">«Catena della Solidarietà – La Svizzera solidale» è l’espressione della solidarietà della popolazione svizzera nei confronti delle vittime di catastrofi e conflitti. Si tratta di una fondazione indipendente creata su iniziativa della SRG </w:t>
      </w:r>
      <w:r w:rsidRPr="0019070E">
        <w:rPr>
          <w:lang w:val="it-IT"/>
        </w:rPr>
        <w:lastRenderedPageBreak/>
        <w:t>SSR. La Catena della Solidarietà non è un’organizzazione operazionale, ma con le donazioni della popolazione, di aziende nonché cantoni e com</w:t>
      </w:r>
      <w:r w:rsidR="00517167">
        <w:rPr>
          <w:lang w:val="it-IT"/>
        </w:rPr>
        <w:t>uni, cofinanzia i progetti di 26</w:t>
      </w:r>
      <w:r w:rsidRPr="0019070E">
        <w:rPr>
          <w:lang w:val="it-IT"/>
        </w:rPr>
        <w:t xml:space="preserve">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</w:t>
      </w:r>
      <w:r w:rsidR="00517167">
        <w:rPr>
          <w:lang w:val="it-IT"/>
        </w:rPr>
        <w:t>raccolto donazioni per oltre 1,8</w:t>
      </w:r>
      <w:r w:rsidRPr="0019070E">
        <w:rPr>
          <w:lang w:val="it-IT"/>
        </w:rPr>
        <w:t xml:space="preserve"> miliardi di franchi. </w:t>
      </w:r>
      <w:r w:rsidRPr="0019070E">
        <w:rPr>
          <w:lang w:val="it-IT"/>
        </w:rPr>
        <w:br/>
        <w:t xml:space="preserve">Maggiori informazioni su </w:t>
      </w:r>
      <w:hyperlink r:id="rId7" w:history="1">
        <w:r w:rsidR="00750009" w:rsidRPr="0019070E">
          <w:rPr>
            <w:rStyle w:val="Link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6CCA" w14:textId="77777777" w:rsidR="008C5E83" w:rsidRDefault="008C5E83" w:rsidP="0077638F">
      <w:r>
        <w:separator/>
      </w:r>
    </w:p>
  </w:endnote>
  <w:endnote w:type="continuationSeparator" w:id="0">
    <w:p w14:paraId="24DFA755" w14:textId="77777777" w:rsidR="008C5E83" w:rsidRDefault="008C5E83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EFB6" w14:textId="77777777" w:rsidR="0077638F" w:rsidRPr="00C27EEE" w:rsidRDefault="0077638F" w:rsidP="0077638F">
    <w:pPr>
      <w:pStyle w:val="Fuzeile"/>
      <w:framePr w:wrap="around" w:vAnchor="text" w:hAnchor="margin" w:xAlign="right" w:y="1"/>
      <w:rPr>
        <w:rStyle w:val="Seitenzahl"/>
      </w:rPr>
    </w:pP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Seitenzahl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separate"/>
    </w:r>
    <w:r w:rsidR="00D6063D">
      <w:rPr>
        <w:rStyle w:val="Seitenzahl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end"/>
    </w:r>
  </w:p>
  <w:p w14:paraId="5063DBF4" w14:textId="77777777" w:rsidR="0077638F" w:rsidRPr="00C27EEE" w:rsidRDefault="00CD06B0" w:rsidP="0077638F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7BDE385A" wp14:editId="1724C371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2C2" w14:textId="77777777" w:rsidR="0077638F" w:rsidRPr="00C27EEE" w:rsidRDefault="00CD06B0">
    <w:pPr>
      <w:pStyle w:val="Fu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2DE2E8C8" wp14:editId="750903A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8F9AF" w14:textId="77777777" w:rsidR="008C5E83" w:rsidRDefault="008C5E83" w:rsidP="0077638F">
      <w:r>
        <w:separator/>
      </w:r>
    </w:p>
  </w:footnote>
  <w:footnote w:type="continuationSeparator" w:id="0">
    <w:p w14:paraId="474551FB" w14:textId="77777777" w:rsidR="008C5E83" w:rsidRDefault="008C5E83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00F2" w14:textId="77777777" w:rsidR="0077638F" w:rsidRPr="00C27EEE" w:rsidRDefault="0077638F">
    <w:pPr>
      <w:pStyle w:val="Kopfzeil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33CF" w14:textId="77777777" w:rsidR="0077638F" w:rsidRPr="00F23A76" w:rsidRDefault="0077638F" w:rsidP="0077638F">
    <w:pPr>
      <w:pStyle w:val="CBEn-tte"/>
    </w:pPr>
    <w:r>
      <w:t>Comunicato stampa</w:t>
    </w:r>
  </w:p>
  <w:p w14:paraId="455B3423" w14:textId="75361865" w:rsidR="0077638F" w:rsidRPr="00F23A76" w:rsidRDefault="006126C9" w:rsidP="0077638F">
    <w:pPr>
      <w:pStyle w:val="CBEn-tte"/>
      <w:rPr>
        <w:sz w:val="22"/>
        <w:szCs w:val="22"/>
      </w:rPr>
    </w:pPr>
    <w:r>
      <w:t>Ginevra</w:t>
    </w:r>
    <w:r w:rsidR="0077638F" w:rsidRPr="00F23A76">
      <w:t xml:space="preserve">, </w:t>
    </w:r>
    <w:r>
      <w:t>Zurigo</w:t>
    </w:r>
    <w:r w:rsidR="0077638F" w:rsidRPr="00F23A76">
      <w:t>, Lugano</w:t>
    </w:r>
    <w:r>
      <w:t>, il</w:t>
    </w:r>
    <w:r w:rsidR="0077638F" w:rsidRPr="00F23A76">
      <w:t xml:space="preserve"> </w:t>
    </w:r>
    <w:r w:rsidR="002C6B12">
      <w:t>09.09.2019</w:t>
    </w:r>
  </w:p>
  <w:p w14:paraId="56EBF56F" w14:textId="77777777" w:rsidR="0077638F" w:rsidRPr="00C27EEE" w:rsidRDefault="00CD06B0">
    <w:pPr>
      <w:pStyle w:val="Kopf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86A8B82" wp14:editId="2A76E2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B9"/>
    <w:rsid w:val="000641AB"/>
    <w:rsid w:val="00065A60"/>
    <w:rsid w:val="000C72FA"/>
    <w:rsid w:val="0019070E"/>
    <w:rsid w:val="002C6B12"/>
    <w:rsid w:val="00517167"/>
    <w:rsid w:val="005D58B9"/>
    <w:rsid w:val="006126C9"/>
    <w:rsid w:val="00683894"/>
    <w:rsid w:val="006F1B5E"/>
    <w:rsid w:val="00750009"/>
    <w:rsid w:val="0077638F"/>
    <w:rsid w:val="007D1388"/>
    <w:rsid w:val="00804842"/>
    <w:rsid w:val="008C5E83"/>
    <w:rsid w:val="008E3858"/>
    <w:rsid w:val="00942B54"/>
    <w:rsid w:val="009713C5"/>
    <w:rsid w:val="009943BC"/>
    <w:rsid w:val="00B60B13"/>
    <w:rsid w:val="00CD06B0"/>
    <w:rsid w:val="00D6063D"/>
    <w:rsid w:val="00DA1F68"/>
    <w:rsid w:val="00E3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6F5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D7A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126C9"/>
    <w:rPr>
      <w:i/>
      <w:iCs/>
    </w:rPr>
  </w:style>
  <w:style w:type="character" w:styleId="Kommentarzeichen">
    <w:name w:val="annotation reference"/>
    <w:rsid w:val="006126C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126C9"/>
    <w:rPr>
      <w:rFonts w:eastAsia="Cambria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6126C9"/>
    <w:rPr>
      <w:rFonts w:eastAsia="Cambria"/>
      <w:sz w:val="24"/>
      <w:szCs w:val="24"/>
      <w:lang w:eastAsia="en-US"/>
    </w:rPr>
  </w:style>
  <w:style w:type="paragraph" w:styleId="KeinLeerraum">
    <w:name w:val="No Spacing"/>
    <w:uiPriority w:val="1"/>
    <w:qFormat/>
    <w:rsid w:val="006126C9"/>
    <w:rPr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tena-della-solidarieta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8</cp:revision>
  <cp:lastPrinted>2014-06-06T13:58:00Z</cp:lastPrinted>
  <dcterms:created xsi:type="dcterms:W3CDTF">2019-09-02T07:45:00Z</dcterms:created>
  <dcterms:modified xsi:type="dcterms:W3CDTF">2019-09-05T05:53:00Z</dcterms:modified>
</cp:coreProperties>
</file>